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06077" w14:textId="77777777" w:rsidR="008556D6" w:rsidRDefault="008556D6" w:rsidP="00692F71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77B19AC1" w14:textId="77777777" w:rsidR="008556D6" w:rsidRDefault="008556D6" w:rsidP="008556D6">
      <w:pPr>
        <w:pStyle w:val="Default"/>
        <w:rPr>
          <w:sz w:val="23"/>
          <w:szCs w:val="23"/>
        </w:rPr>
      </w:pPr>
    </w:p>
    <w:p w14:paraId="26A7CE64" w14:textId="55FC8C50" w:rsidR="001E05C2" w:rsidRPr="001E05C2" w:rsidRDefault="008556D6" w:rsidP="001E05C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1E05C2">
        <w:rPr>
          <w:sz w:val="23"/>
          <w:szCs w:val="23"/>
        </w:rPr>
        <w:t xml:space="preserve"> Título: </w:t>
      </w:r>
      <w:r w:rsidR="001E05C2" w:rsidRPr="001E05C2">
        <w:rPr>
          <w:sz w:val="23"/>
          <w:szCs w:val="23"/>
        </w:rPr>
        <w:t xml:space="preserve">Plano </w:t>
      </w:r>
      <w:r w:rsidR="001E05C2">
        <w:rPr>
          <w:sz w:val="23"/>
          <w:szCs w:val="23"/>
        </w:rPr>
        <w:t>g</w:t>
      </w:r>
      <w:r w:rsidR="001E05C2" w:rsidRPr="001E05C2">
        <w:rPr>
          <w:sz w:val="23"/>
          <w:szCs w:val="23"/>
        </w:rPr>
        <w:t>eneral de la ciuda</w:t>
      </w:r>
      <w:r w:rsidR="001E05C2">
        <w:rPr>
          <w:sz w:val="23"/>
          <w:szCs w:val="23"/>
        </w:rPr>
        <w:t>d de Limón</w:t>
      </w:r>
    </w:p>
    <w:p w14:paraId="3234B31A" w14:textId="15DDB72A" w:rsidR="008556D6" w:rsidRPr="001E05C2" w:rsidRDefault="008556D6" w:rsidP="002C0AE8">
      <w:pPr>
        <w:pStyle w:val="Default"/>
        <w:numPr>
          <w:ilvl w:val="0"/>
          <w:numId w:val="2"/>
        </w:numPr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  <w:r w:rsidRPr="001E05C2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A1765C" w:rsidRPr="00A1765C">
        <w:rPr>
          <w:rFonts w:ascii="Arial" w:hAnsi="Arial" w:cs="Arial"/>
          <w:sz w:val="23"/>
          <w:szCs w:val="23"/>
          <w:lang w:val="pt-PT"/>
        </w:rPr>
        <w:t>CR_AI_P-CD-L_2000_1173</w:t>
      </w:r>
    </w:p>
    <w:p w14:paraId="2AC7B667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753A705E" w14:textId="1DECA30C" w:rsidR="008556D6" w:rsidRPr="001E05C2" w:rsidRDefault="008556D6" w:rsidP="00B36912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1E05C2">
        <w:rPr>
          <w:rFonts w:ascii="Arial" w:hAnsi="Arial" w:cs="Arial"/>
          <w:sz w:val="23"/>
          <w:szCs w:val="23"/>
        </w:rPr>
        <w:t xml:space="preserve">Traducción título: </w:t>
      </w:r>
    </w:p>
    <w:p w14:paraId="1A37B351" w14:textId="77777777" w:rsidR="001E05C2" w:rsidRPr="001E05C2" w:rsidRDefault="001E05C2" w:rsidP="001E05C2">
      <w:pPr>
        <w:pStyle w:val="Default"/>
        <w:ind w:left="720"/>
        <w:rPr>
          <w:sz w:val="23"/>
          <w:szCs w:val="23"/>
        </w:rPr>
      </w:pPr>
    </w:p>
    <w:p w14:paraId="5DF5B80A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36A23512" w14:textId="73B78EB6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1E05C2">
        <w:rPr>
          <w:rFonts w:ascii="Arial" w:hAnsi="Arial" w:cs="Arial"/>
          <w:sz w:val="23"/>
          <w:szCs w:val="23"/>
        </w:rPr>
        <w:t>Guillermo Gargollo</w:t>
      </w:r>
    </w:p>
    <w:p w14:paraId="07DABA6D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6D2E94A1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2F08C4B3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7E6EC331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7A432988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7D9D349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12F8BF76" w14:textId="77777777" w:rsidR="008556D6" w:rsidRPr="00DA2E79" w:rsidRDefault="000932EE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6BD5C38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02BB95C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716C89BD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6BED1132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00B98D8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977FA5D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3ACCBF11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BCAC917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0D915000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AB6BEE8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FC698E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0E3DE5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0D5409E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01CA9C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6AA93A8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8EF75BD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584B67D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5F59C9A7" w14:textId="52F174B2" w:rsidR="008556D6" w:rsidRPr="00AE74C6" w:rsidRDefault="001E05C2" w:rsidP="001E05C2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Gargollo, </w:t>
      </w:r>
      <w:r w:rsidR="00DC771B">
        <w:rPr>
          <w:rFonts w:ascii="Arial" w:hAnsi="Arial" w:cs="Arial"/>
          <w:sz w:val="23"/>
          <w:szCs w:val="23"/>
        </w:rPr>
        <w:t>G</w:t>
      </w:r>
      <w:r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(</w:t>
      </w:r>
      <w:r w:rsidR="000932EE">
        <w:rPr>
          <w:rFonts w:ascii="Arial" w:hAnsi="Arial" w:cs="Arial"/>
          <w:sz w:val="23"/>
          <w:szCs w:val="23"/>
        </w:rPr>
        <w:t>19</w:t>
      </w:r>
      <w:r>
        <w:rPr>
          <w:rFonts w:ascii="Arial" w:hAnsi="Arial" w:cs="Arial"/>
          <w:sz w:val="23"/>
          <w:szCs w:val="23"/>
        </w:rPr>
        <w:t>01</w:t>
      </w:r>
      <w:r w:rsidR="00097843">
        <w:rPr>
          <w:rFonts w:ascii="Arial" w:hAnsi="Arial" w:cs="Arial"/>
          <w:sz w:val="23"/>
          <w:szCs w:val="23"/>
        </w:rPr>
        <w:t>). [</w:t>
      </w:r>
      <w:r w:rsidR="000932EE">
        <w:rPr>
          <w:rFonts w:ascii="Arial" w:hAnsi="Arial" w:cs="Arial"/>
          <w:sz w:val="23"/>
          <w:szCs w:val="23"/>
        </w:rPr>
        <w:t>Plano</w:t>
      </w:r>
      <w:r w:rsidR="00097843">
        <w:rPr>
          <w:rFonts w:ascii="Arial" w:hAnsi="Arial" w:cs="Arial"/>
          <w:sz w:val="23"/>
          <w:szCs w:val="23"/>
        </w:rPr>
        <w:t xml:space="preserve">]. </w:t>
      </w:r>
      <w:r w:rsidRPr="001E05C2">
        <w:rPr>
          <w:rFonts w:ascii="Arial" w:hAnsi="Arial" w:cs="Arial"/>
          <w:sz w:val="23"/>
          <w:szCs w:val="23"/>
        </w:rPr>
        <w:t>Plano general de la ciudad de Limón</w:t>
      </w:r>
      <w:r w:rsidR="00097843">
        <w:rPr>
          <w:rFonts w:ascii="Arial" w:hAnsi="Arial" w:cs="Arial"/>
          <w:sz w:val="23"/>
          <w:szCs w:val="23"/>
        </w:rPr>
        <w:t>.</w:t>
      </w:r>
      <w:r w:rsidR="005F543A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</w:t>
      </w:r>
      <w:r w:rsidR="000932EE">
        <w:rPr>
          <w:rFonts w:ascii="Arial" w:hAnsi="Arial" w:cs="Arial"/>
          <w:sz w:val="23"/>
          <w:szCs w:val="23"/>
        </w:rPr>
        <w:t>scala</w:t>
      </w:r>
      <w:r>
        <w:rPr>
          <w:rFonts w:ascii="Arial" w:hAnsi="Arial" w:cs="Arial"/>
          <w:sz w:val="23"/>
          <w:szCs w:val="23"/>
        </w:rPr>
        <w:t xml:space="preserve"> 1:2000</w:t>
      </w:r>
      <w:r w:rsidR="00F04357"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1299E942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3596376F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5ED9687A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5589F14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27FA0C4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3EB5F7AE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65EB99A9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1A72E53A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44D0AD13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148C84E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DD4357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0113E702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391E402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3EE507FB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F21D28E" w14:textId="74C16A5A" w:rsidR="001E05C2" w:rsidRPr="001E05C2" w:rsidRDefault="008556D6" w:rsidP="00EB108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1E05C2">
        <w:rPr>
          <w:sz w:val="23"/>
          <w:szCs w:val="23"/>
        </w:rPr>
        <w:t xml:space="preserve">Resumen / </w:t>
      </w:r>
      <w:proofErr w:type="spellStart"/>
      <w:r w:rsidRPr="001E05C2">
        <w:rPr>
          <w:sz w:val="23"/>
          <w:szCs w:val="23"/>
        </w:rPr>
        <w:t>Abstract</w:t>
      </w:r>
      <w:proofErr w:type="spellEnd"/>
      <w:r w:rsidRPr="001E05C2">
        <w:rPr>
          <w:sz w:val="23"/>
          <w:szCs w:val="23"/>
        </w:rPr>
        <w:t xml:space="preserve">: </w:t>
      </w:r>
      <w:r w:rsidR="001E05C2" w:rsidRPr="001E05C2">
        <w:rPr>
          <w:rFonts w:ascii="Arial" w:hAnsi="Arial" w:cs="Arial"/>
          <w:sz w:val="23"/>
          <w:szCs w:val="23"/>
        </w:rPr>
        <w:t>Plano general de la ciudad de Limón, que muestra la</w:t>
      </w:r>
      <w:r w:rsidR="00836752">
        <w:rPr>
          <w:rFonts w:ascii="Arial" w:hAnsi="Arial" w:cs="Arial"/>
          <w:sz w:val="23"/>
          <w:szCs w:val="23"/>
        </w:rPr>
        <w:t>s</w:t>
      </w:r>
      <w:r w:rsidR="001E05C2" w:rsidRPr="001E05C2">
        <w:rPr>
          <w:rFonts w:ascii="Arial" w:hAnsi="Arial" w:cs="Arial"/>
          <w:sz w:val="23"/>
          <w:szCs w:val="23"/>
        </w:rPr>
        <w:t xml:space="preserve"> propiedades de la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United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Fruit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Company,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Northern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Railway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Company, Compañía de</w:t>
      </w:r>
      <w:r w:rsidR="001E05C2">
        <w:rPr>
          <w:rFonts w:ascii="Arial" w:hAnsi="Arial" w:cs="Arial"/>
          <w:sz w:val="23"/>
          <w:szCs w:val="23"/>
        </w:rPr>
        <w:t xml:space="preserve">l </w:t>
      </w:r>
      <w:r w:rsidR="001E05C2" w:rsidRPr="001E05C2">
        <w:rPr>
          <w:rFonts w:ascii="Arial" w:hAnsi="Arial" w:cs="Arial"/>
          <w:sz w:val="23"/>
          <w:szCs w:val="23"/>
        </w:rPr>
        <w:t xml:space="preserve">Ferrocarril de Costa Rica y de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Minor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C. Keith, así como las vías férreas construidas por cada empresa.</w:t>
      </w:r>
    </w:p>
    <w:p w14:paraId="453A0D6C" w14:textId="77777777" w:rsidR="001E05C2" w:rsidRPr="001E05C2" w:rsidRDefault="001E05C2" w:rsidP="001E05C2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6AA23009" w14:textId="19B63E6B" w:rsidR="00D83E52" w:rsidRPr="001E05C2" w:rsidRDefault="008556D6" w:rsidP="001E05C2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1E05C2">
        <w:rPr>
          <w:sz w:val="23"/>
          <w:szCs w:val="23"/>
        </w:rPr>
        <w:t xml:space="preserve">Descriptores (materias): </w:t>
      </w:r>
      <w:r w:rsidR="00D83E52" w:rsidRPr="001E05C2">
        <w:rPr>
          <w:sz w:val="23"/>
          <w:szCs w:val="23"/>
        </w:rPr>
        <w:t xml:space="preserve"> </w:t>
      </w:r>
      <w:r w:rsidR="001E05C2">
        <w:rPr>
          <w:rFonts w:ascii="Arial" w:hAnsi="Arial" w:cs="Arial"/>
          <w:sz w:val="23"/>
          <w:szCs w:val="23"/>
        </w:rPr>
        <w:t xml:space="preserve">Ferrocarril, propiedades,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United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Fruit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Company,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Northern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Railway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Company, Compañía de</w:t>
      </w:r>
      <w:r w:rsidR="001E05C2">
        <w:rPr>
          <w:rFonts w:ascii="Arial" w:hAnsi="Arial" w:cs="Arial"/>
          <w:sz w:val="23"/>
          <w:szCs w:val="23"/>
        </w:rPr>
        <w:t xml:space="preserve">l </w:t>
      </w:r>
      <w:r w:rsidR="001E05C2" w:rsidRPr="001E05C2">
        <w:rPr>
          <w:rFonts w:ascii="Arial" w:hAnsi="Arial" w:cs="Arial"/>
          <w:sz w:val="23"/>
          <w:szCs w:val="23"/>
        </w:rPr>
        <w:t>Ferrocarril de Costa Rica</w:t>
      </w:r>
      <w:r w:rsidR="001E05C2">
        <w:rPr>
          <w:rFonts w:ascii="Arial" w:hAnsi="Arial" w:cs="Arial"/>
          <w:sz w:val="23"/>
          <w:szCs w:val="23"/>
        </w:rPr>
        <w:t xml:space="preserve">,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Minor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C. Keith,</w:t>
      </w:r>
      <w:r w:rsidR="001E05C2">
        <w:rPr>
          <w:rFonts w:ascii="Arial" w:hAnsi="Arial" w:cs="Arial"/>
          <w:sz w:val="23"/>
          <w:szCs w:val="23"/>
        </w:rPr>
        <w:t xml:space="preserve"> ciudad, Limón</w:t>
      </w:r>
      <w:r w:rsidR="00860D54">
        <w:rPr>
          <w:rFonts w:ascii="Arial" w:hAnsi="Arial" w:cs="Arial"/>
          <w:sz w:val="23"/>
          <w:szCs w:val="23"/>
        </w:rPr>
        <w:t>, Costa Rica, 1901.</w:t>
      </w:r>
    </w:p>
    <w:p w14:paraId="6B19CC18" w14:textId="77777777" w:rsidR="008556D6" w:rsidRPr="001E05C2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7B7941A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38B98C20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14189EE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0A55554B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06B5CBF5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075E21D7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932EE"/>
    <w:rsid w:val="00097843"/>
    <w:rsid w:val="00184CA6"/>
    <w:rsid w:val="001E05C2"/>
    <w:rsid w:val="003574BA"/>
    <w:rsid w:val="004C22C9"/>
    <w:rsid w:val="005359CC"/>
    <w:rsid w:val="005F543A"/>
    <w:rsid w:val="00692F71"/>
    <w:rsid w:val="00790F7C"/>
    <w:rsid w:val="00836752"/>
    <w:rsid w:val="008556D6"/>
    <w:rsid w:val="00860D54"/>
    <w:rsid w:val="0092187D"/>
    <w:rsid w:val="0096616B"/>
    <w:rsid w:val="009F2A19"/>
    <w:rsid w:val="00A1765C"/>
    <w:rsid w:val="00A43E54"/>
    <w:rsid w:val="00C54B25"/>
    <w:rsid w:val="00D83E52"/>
    <w:rsid w:val="00DC771B"/>
    <w:rsid w:val="00F0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19BC9B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4</cp:revision>
  <dcterms:created xsi:type="dcterms:W3CDTF">2021-11-16T22:48:00Z</dcterms:created>
  <dcterms:modified xsi:type="dcterms:W3CDTF">2021-11-26T17:19:00Z</dcterms:modified>
</cp:coreProperties>
</file>