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1C0AC783" w:rsidR="00DA2E79" w:rsidRPr="00DD1B2E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21FD3">
        <w:rPr>
          <w:sz w:val="23"/>
          <w:szCs w:val="23"/>
        </w:rPr>
        <w:t xml:space="preserve"> </w:t>
      </w:r>
      <w:r w:rsidRPr="00DD1B2E">
        <w:rPr>
          <w:sz w:val="23"/>
          <w:szCs w:val="23"/>
        </w:rPr>
        <w:t xml:space="preserve">Título: </w:t>
      </w:r>
      <w:r w:rsidR="00482D13">
        <w:rPr>
          <w:sz w:val="23"/>
          <w:szCs w:val="23"/>
        </w:rPr>
        <w:t>Área metropolitana San José. Plano de la distribución de la población de la ciudad de San José y sus vecindades.</w:t>
      </w:r>
    </w:p>
    <w:p w14:paraId="21B6FF91" w14:textId="4C3FD856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46438B" w:rsidRPr="0046438B">
        <w:rPr>
          <w:rFonts w:ascii="Arial" w:hAnsi="Arial" w:cs="Arial"/>
          <w:sz w:val="23"/>
          <w:szCs w:val="23"/>
          <w:lang w:val="pt-PT"/>
        </w:rPr>
        <w:t>CR_OC_P-POB-GAM_10000_1151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7D11526F" w:rsidR="00DA2E79" w:rsidRPr="00612650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  <w:lang w:val="pt-PT"/>
        </w:rPr>
      </w:pPr>
      <w:r w:rsidRPr="00612650">
        <w:rPr>
          <w:sz w:val="23"/>
          <w:szCs w:val="23"/>
          <w:lang w:val="pt-PT"/>
        </w:rPr>
        <w:t xml:space="preserve">Autor (es): </w:t>
      </w:r>
    </w:p>
    <w:p w14:paraId="6BEE29E8" w14:textId="62AB8A69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482D13">
        <w:rPr>
          <w:rFonts w:ascii="Arial" w:hAnsi="Arial" w:cs="Arial"/>
          <w:sz w:val="23"/>
          <w:szCs w:val="23"/>
        </w:rPr>
        <w:t>Oficina de Censos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942A5F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12650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2AD06E7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DD1B2E">
        <w:rPr>
          <w:rFonts w:ascii="Arial" w:hAnsi="Arial" w:cs="Arial"/>
          <w:sz w:val="23"/>
          <w:szCs w:val="23"/>
        </w:rPr>
        <w:t xml:space="preserve"> x</w:t>
      </w:r>
      <w:r>
        <w:rPr>
          <w:rFonts w:ascii="Arial" w:hAnsi="Arial" w:cs="Arial"/>
          <w:sz w:val="23"/>
          <w:szCs w:val="23"/>
        </w:rPr>
        <w:t xml:space="preserve">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750DA448" w:rsidR="001415ED" w:rsidRPr="00482D13" w:rsidRDefault="00482D13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Oficina de Censos. </w:t>
      </w:r>
      <w:r w:rsidR="00DD1B2E" w:rsidRPr="00482D13">
        <w:rPr>
          <w:rFonts w:ascii="Arial" w:hAnsi="Arial" w:cs="Arial"/>
          <w:sz w:val="23"/>
          <w:szCs w:val="23"/>
        </w:rPr>
        <w:t>19</w:t>
      </w:r>
      <w:r w:rsidRPr="00482D13">
        <w:rPr>
          <w:rFonts w:ascii="Arial" w:hAnsi="Arial" w:cs="Arial"/>
          <w:sz w:val="23"/>
          <w:szCs w:val="23"/>
        </w:rPr>
        <w:t>50</w:t>
      </w:r>
      <w:r w:rsidR="000C4664" w:rsidRPr="00482D13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 w:rsidR="00DD1B2E"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482D13">
        <w:rPr>
          <w:rFonts w:ascii="Arial" w:hAnsi="Arial" w:cs="Arial"/>
          <w:sz w:val="23"/>
          <w:szCs w:val="23"/>
        </w:rPr>
        <w:t>Área metropolitana San José. Plano de la distribución de la población de la ciudad de San José y sus vecindades</w:t>
      </w:r>
      <w:r w:rsidR="00D21D02" w:rsidRPr="00482D13">
        <w:rPr>
          <w:rFonts w:ascii="Arial" w:hAnsi="Arial" w:cs="Arial"/>
          <w:sz w:val="23"/>
          <w:szCs w:val="23"/>
        </w:rPr>
        <w:t>.</w:t>
      </w:r>
      <w:r w:rsidR="001415ED" w:rsidRPr="00482D13">
        <w:rPr>
          <w:rFonts w:ascii="Arial" w:hAnsi="Arial" w:cs="Arial"/>
          <w:sz w:val="23"/>
          <w:szCs w:val="23"/>
        </w:rPr>
        <w:t xml:space="preserve"> </w:t>
      </w:r>
      <w:r w:rsidR="00D21D02" w:rsidRPr="00482D13">
        <w:rPr>
          <w:rFonts w:ascii="Arial" w:hAnsi="Arial" w:cs="Arial"/>
          <w:sz w:val="23"/>
          <w:szCs w:val="23"/>
        </w:rPr>
        <w:t>E</w:t>
      </w:r>
      <w:r w:rsidR="000C4664" w:rsidRPr="00482D13">
        <w:rPr>
          <w:rFonts w:ascii="Arial" w:hAnsi="Arial" w:cs="Arial"/>
          <w:sz w:val="23"/>
          <w:szCs w:val="23"/>
        </w:rPr>
        <w:t>scala</w:t>
      </w:r>
      <w:r w:rsidR="00612650" w:rsidRPr="00482D13">
        <w:rPr>
          <w:rFonts w:ascii="Arial" w:hAnsi="Arial" w:cs="Arial"/>
          <w:sz w:val="23"/>
          <w:szCs w:val="23"/>
        </w:rPr>
        <w:t xml:space="preserve"> 1:</w:t>
      </w:r>
      <w:r w:rsidRPr="00482D13">
        <w:rPr>
          <w:rFonts w:ascii="Arial" w:hAnsi="Arial" w:cs="Arial"/>
          <w:sz w:val="23"/>
          <w:szCs w:val="23"/>
        </w:rPr>
        <w:t>1</w:t>
      </w:r>
      <w:r w:rsidR="00612650" w:rsidRPr="00482D13">
        <w:rPr>
          <w:rFonts w:ascii="Arial" w:hAnsi="Arial" w:cs="Arial"/>
          <w:sz w:val="23"/>
          <w:szCs w:val="23"/>
        </w:rPr>
        <w:t>0</w:t>
      </w:r>
      <w:r w:rsidRPr="00482D13">
        <w:rPr>
          <w:rFonts w:ascii="Arial" w:hAnsi="Arial" w:cs="Arial"/>
          <w:sz w:val="23"/>
          <w:szCs w:val="23"/>
        </w:rPr>
        <w:t>000</w:t>
      </w:r>
      <w:r w:rsidR="001415ED" w:rsidRPr="00482D13">
        <w:rPr>
          <w:rFonts w:ascii="Arial" w:hAnsi="Arial" w:cs="Arial"/>
          <w:sz w:val="23"/>
          <w:szCs w:val="23"/>
        </w:rPr>
        <w:t xml:space="preserve">. </w:t>
      </w:r>
      <w:r w:rsidR="00612650" w:rsidRPr="00482D13">
        <w:rPr>
          <w:rFonts w:ascii="Arial" w:hAnsi="Arial" w:cs="Arial"/>
          <w:sz w:val="23"/>
          <w:szCs w:val="23"/>
        </w:rPr>
        <w:t>Costa Rica</w:t>
      </w:r>
      <w:r w:rsidR="00D21D02" w:rsidRPr="00482D13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7BD3DF82" w:rsidR="001415ED" w:rsidRPr="000C4664" w:rsidRDefault="00DA2E79" w:rsidP="00482D13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lastRenderedPageBreak/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  <w:r w:rsidR="00DD1B2E" w:rsidRPr="00DD1B2E">
        <w:rPr>
          <w:rFonts w:ascii="Arial" w:hAnsi="Arial" w:cs="Arial"/>
          <w:sz w:val="23"/>
          <w:szCs w:val="23"/>
        </w:rPr>
        <w:t xml:space="preserve">Plano </w:t>
      </w:r>
      <w:r w:rsidR="00482D13">
        <w:rPr>
          <w:rFonts w:ascii="Arial" w:hAnsi="Arial" w:cs="Arial"/>
          <w:sz w:val="23"/>
          <w:szCs w:val="23"/>
        </w:rPr>
        <w:t>del á</w:t>
      </w:r>
      <w:r w:rsidR="00482D13" w:rsidRPr="00482D13">
        <w:rPr>
          <w:rFonts w:ascii="Arial" w:hAnsi="Arial" w:cs="Arial"/>
          <w:sz w:val="23"/>
          <w:szCs w:val="23"/>
        </w:rPr>
        <w:t xml:space="preserve">rea metropolitana </w:t>
      </w:r>
      <w:r w:rsidR="00482D13">
        <w:rPr>
          <w:rFonts w:ascii="Arial" w:hAnsi="Arial" w:cs="Arial"/>
          <w:sz w:val="23"/>
          <w:szCs w:val="23"/>
        </w:rPr>
        <w:t xml:space="preserve">de </w:t>
      </w:r>
      <w:r w:rsidR="00482D13" w:rsidRPr="00482D13">
        <w:rPr>
          <w:rFonts w:ascii="Arial" w:hAnsi="Arial" w:cs="Arial"/>
          <w:sz w:val="23"/>
          <w:szCs w:val="23"/>
        </w:rPr>
        <w:t>San José</w:t>
      </w:r>
      <w:r w:rsidR="00482D13">
        <w:rPr>
          <w:rFonts w:ascii="Arial" w:hAnsi="Arial" w:cs="Arial"/>
          <w:sz w:val="23"/>
          <w:szCs w:val="23"/>
        </w:rPr>
        <w:t>, que muestra</w:t>
      </w:r>
      <w:r w:rsidR="00482D13" w:rsidRPr="00482D13">
        <w:rPr>
          <w:rFonts w:ascii="Arial" w:hAnsi="Arial" w:cs="Arial"/>
          <w:sz w:val="23"/>
          <w:szCs w:val="23"/>
        </w:rPr>
        <w:t xml:space="preserve"> la distribución de la población de la ciudad de San José y sus vecindade</w:t>
      </w:r>
      <w:r w:rsidR="00482D13">
        <w:rPr>
          <w:rFonts w:ascii="Arial" w:hAnsi="Arial" w:cs="Arial"/>
          <w:sz w:val="23"/>
          <w:szCs w:val="23"/>
        </w:rPr>
        <w:t>s mediante puntos (cada uno representa 25 personas).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0FD723C6" w14:textId="291DEB2D" w:rsidR="00DA2E79" w:rsidRPr="00482D13" w:rsidRDefault="00DA2E79" w:rsidP="00482D13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r w:rsidRPr="00DD1B2E">
        <w:rPr>
          <w:sz w:val="23"/>
          <w:szCs w:val="23"/>
        </w:rPr>
        <w:t>Descriptores (materias)</w:t>
      </w:r>
      <w:r w:rsidR="00421CF4" w:rsidRPr="00DD1B2E">
        <w:rPr>
          <w:sz w:val="23"/>
          <w:szCs w:val="23"/>
        </w:rPr>
        <w:t>:</w:t>
      </w:r>
      <w:r w:rsidR="001415ED" w:rsidRPr="00DD1B2E">
        <w:rPr>
          <w:sz w:val="23"/>
          <w:szCs w:val="23"/>
        </w:rPr>
        <w:t xml:space="preserve"> </w:t>
      </w:r>
      <w:r w:rsidR="00AB0BED" w:rsidRPr="00482D13">
        <w:rPr>
          <w:rFonts w:ascii="Arial" w:hAnsi="Arial" w:cs="Arial"/>
          <w:sz w:val="23"/>
          <w:szCs w:val="23"/>
        </w:rPr>
        <w:t xml:space="preserve">Costa Rica, </w:t>
      </w:r>
      <w:r w:rsidR="00DD1B2E" w:rsidRPr="00482D13">
        <w:rPr>
          <w:rFonts w:ascii="Arial" w:hAnsi="Arial" w:cs="Arial"/>
          <w:sz w:val="23"/>
          <w:szCs w:val="23"/>
        </w:rPr>
        <w:t>ciudad</w:t>
      </w:r>
      <w:r w:rsidR="00AB0BED" w:rsidRPr="00482D13">
        <w:rPr>
          <w:rFonts w:ascii="Arial" w:hAnsi="Arial" w:cs="Arial"/>
          <w:sz w:val="23"/>
          <w:szCs w:val="23"/>
        </w:rPr>
        <w:t xml:space="preserve">, </w:t>
      </w:r>
      <w:r w:rsidR="00482D13" w:rsidRPr="00482D13">
        <w:rPr>
          <w:rFonts w:ascii="Arial" w:hAnsi="Arial" w:cs="Arial"/>
          <w:sz w:val="23"/>
          <w:szCs w:val="23"/>
        </w:rPr>
        <w:t>San José</w:t>
      </w:r>
      <w:r w:rsidR="005F362B" w:rsidRPr="00482D13">
        <w:rPr>
          <w:rFonts w:ascii="Arial" w:hAnsi="Arial" w:cs="Arial"/>
          <w:sz w:val="23"/>
          <w:szCs w:val="23"/>
        </w:rPr>
        <w:t xml:space="preserve">, </w:t>
      </w:r>
      <w:r w:rsidR="00482D13">
        <w:rPr>
          <w:rFonts w:ascii="Arial" w:hAnsi="Arial" w:cs="Arial"/>
          <w:sz w:val="23"/>
          <w:szCs w:val="23"/>
        </w:rPr>
        <w:t xml:space="preserve">Tibás, Moravia. Guadalupe, Zapote, Hatillo, Curridabat, San Francisco de Dos Ríos, Desamparados, Alajuelita, Escazú, Pavas, </w:t>
      </w:r>
      <w:r w:rsidR="005F362B" w:rsidRPr="00482D13">
        <w:rPr>
          <w:rFonts w:ascii="Arial" w:hAnsi="Arial" w:cs="Arial"/>
          <w:sz w:val="23"/>
          <w:szCs w:val="23"/>
        </w:rPr>
        <w:t>19</w:t>
      </w:r>
      <w:r w:rsidR="00482D13">
        <w:rPr>
          <w:rFonts w:ascii="Arial" w:hAnsi="Arial" w:cs="Arial"/>
          <w:sz w:val="23"/>
          <w:szCs w:val="23"/>
        </w:rPr>
        <w:t>50</w:t>
      </w:r>
      <w:r w:rsidR="00AB0BED" w:rsidRPr="00482D13">
        <w:rPr>
          <w:rFonts w:ascii="Arial" w:hAnsi="Arial" w:cs="Arial"/>
          <w:sz w:val="23"/>
          <w:szCs w:val="23"/>
        </w:rPr>
        <w:t>.</w:t>
      </w:r>
    </w:p>
    <w:p w14:paraId="42D0645A" w14:textId="77777777" w:rsidR="004A4A5A" w:rsidRPr="00DD1B2E" w:rsidRDefault="004A4A5A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11F20"/>
    <w:rsid w:val="000C4664"/>
    <w:rsid w:val="001415ED"/>
    <w:rsid w:val="00421CF4"/>
    <w:rsid w:val="0046438B"/>
    <w:rsid w:val="00482D13"/>
    <w:rsid w:val="004A4A5A"/>
    <w:rsid w:val="005F362B"/>
    <w:rsid w:val="00612650"/>
    <w:rsid w:val="006B3A3A"/>
    <w:rsid w:val="007E5D9B"/>
    <w:rsid w:val="00826678"/>
    <w:rsid w:val="00A21FD3"/>
    <w:rsid w:val="00AB0BED"/>
    <w:rsid w:val="00AB22C1"/>
    <w:rsid w:val="00AE74C6"/>
    <w:rsid w:val="00B25E8A"/>
    <w:rsid w:val="00BA19E5"/>
    <w:rsid w:val="00BF00DD"/>
    <w:rsid w:val="00CD1D99"/>
    <w:rsid w:val="00D21D02"/>
    <w:rsid w:val="00DA2E79"/>
    <w:rsid w:val="00DD1B2E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4</cp:revision>
  <dcterms:created xsi:type="dcterms:W3CDTF">2021-11-16T23:11:00Z</dcterms:created>
  <dcterms:modified xsi:type="dcterms:W3CDTF">2021-11-26T22:47:00Z</dcterms:modified>
</cp:coreProperties>
</file>