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25CE6734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044B8E">
        <w:rPr>
          <w:sz w:val="23"/>
          <w:szCs w:val="23"/>
          <w:lang w:val="pt-BR"/>
        </w:rPr>
        <w:t>Plano San Antonio de Nicoya</w:t>
      </w:r>
    </w:p>
    <w:p w14:paraId="45CD5B49" w14:textId="77777777" w:rsidR="00D43D7F" w:rsidRPr="00D43D7F" w:rsidRDefault="00DA2E79" w:rsidP="00282DEB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D43D7F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D43D7F" w:rsidRPr="00D43D7F">
        <w:rPr>
          <w:rFonts w:ascii="Arial" w:hAnsi="Arial" w:cs="Arial"/>
          <w:sz w:val="23"/>
          <w:szCs w:val="23"/>
          <w:lang w:val="pt-PT"/>
        </w:rPr>
        <w:t>CR_AI_P-PROP-GTE_10000_7022</w:t>
      </w:r>
    </w:p>
    <w:p w14:paraId="04771F3E" w14:textId="63015957" w:rsidR="00DA2E79" w:rsidRPr="00D43D7F" w:rsidRDefault="00DA2E79" w:rsidP="00282DEB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D43D7F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661A9A2B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B76001">
        <w:rPr>
          <w:sz w:val="23"/>
          <w:szCs w:val="23"/>
        </w:rPr>
        <w:t>F Granados</w:t>
      </w:r>
    </w:p>
    <w:p w14:paraId="6BEE29E8" w14:textId="04AF1455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B76001">
        <w:rPr>
          <w:rFonts w:ascii="Arial" w:hAnsi="Arial" w:cs="Arial"/>
          <w:sz w:val="23"/>
          <w:szCs w:val="23"/>
        </w:rPr>
        <w:t>AI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4A0F7003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21D02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17550029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B76001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27BCDBD5" w:rsidR="001415ED" w:rsidRPr="00AE74C6" w:rsidRDefault="00B76001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Granados, F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1914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</w:t>
      </w:r>
      <w:r>
        <w:rPr>
          <w:rFonts w:ascii="Arial" w:hAnsi="Arial" w:cs="Arial"/>
          <w:sz w:val="23"/>
          <w:szCs w:val="23"/>
        </w:rPr>
        <w:t>Plano</w:t>
      </w:r>
      <w:r w:rsidR="001415ED" w:rsidRPr="00AE74C6">
        <w:rPr>
          <w:rFonts w:ascii="Arial" w:hAnsi="Arial" w:cs="Arial"/>
          <w:sz w:val="23"/>
          <w:szCs w:val="23"/>
        </w:rPr>
        <w:t>].</w:t>
      </w:r>
      <w:r w:rsidR="000C4664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Plano San Antonio de Nicoya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10000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>Resumen / Abstract</w:t>
      </w:r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7097DD24" w14:textId="392D0E1A" w:rsidR="00DA2E79" w:rsidRPr="000C4664" w:rsidRDefault="00B76001" w:rsidP="00DA2E79">
      <w:pPr>
        <w:pStyle w:val="Default"/>
        <w:rPr>
          <w:color w:val="auto"/>
          <w:sz w:val="23"/>
          <w:szCs w:val="23"/>
        </w:rPr>
      </w:pPr>
      <w:r>
        <w:rPr>
          <w:sz w:val="23"/>
          <w:szCs w:val="23"/>
        </w:rPr>
        <w:lastRenderedPageBreak/>
        <w:t>De 116 lotes poseídos por lo vecinos de San Antonio de Nicoya y comprendidos en la finca de propiedad del supremo gobierno de la república, inscrita en el tomo480_folio413_N°3763_ Asiento3.</w:t>
      </w:r>
    </w:p>
    <w:p w14:paraId="0FD723C6" w14:textId="222681E2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B76001">
        <w:rPr>
          <w:sz w:val="23"/>
          <w:szCs w:val="23"/>
          <w:lang w:val="pt-PT"/>
        </w:rPr>
        <w:t xml:space="preserve"> Nicoya, Propiedad, Finca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44B8E"/>
    <w:rsid w:val="000C4664"/>
    <w:rsid w:val="001415ED"/>
    <w:rsid w:val="00421CF4"/>
    <w:rsid w:val="004A4A5A"/>
    <w:rsid w:val="00A21FD3"/>
    <w:rsid w:val="00AE74C6"/>
    <w:rsid w:val="00B25E8A"/>
    <w:rsid w:val="00B76001"/>
    <w:rsid w:val="00BA19E5"/>
    <w:rsid w:val="00CD1D99"/>
    <w:rsid w:val="00D21D02"/>
    <w:rsid w:val="00D43D7F"/>
    <w:rsid w:val="00DA2E79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260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4</cp:revision>
  <dcterms:created xsi:type="dcterms:W3CDTF">2022-09-20T00:46:00Z</dcterms:created>
  <dcterms:modified xsi:type="dcterms:W3CDTF">2023-06-21T14:55:00Z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