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EF341A5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832E0B">
        <w:rPr>
          <w:sz w:val="23"/>
          <w:szCs w:val="23"/>
          <w:lang w:val="pt-BR"/>
        </w:rPr>
        <w:t>Provincia de San José (cantones)</w:t>
      </w:r>
    </w:p>
    <w:p w14:paraId="6EF0649C" w14:textId="77777777" w:rsidR="000F2504" w:rsidRPr="000F2504" w:rsidRDefault="00DA2E79" w:rsidP="00DB429D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0F250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F2504" w:rsidRPr="000F2504">
        <w:rPr>
          <w:rFonts w:ascii="Arial" w:hAnsi="Arial" w:cs="Arial"/>
          <w:sz w:val="23"/>
          <w:szCs w:val="23"/>
          <w:lang w:val="pt-PT"/>
        </w:rPr>
        <w:t>CR_MOPT_M-POB-SJO_SD_4839</w:t>
      </w:r>
    </w:p>
    <w:p w14:paraId="04771F3E" w14:textId="49A235A2" w:rsidR="00DA2E79" w:rsidRPr="000F2504" w:rsidRDefault="00DA2E79" w:rsidP="00DB429D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0F2504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A6FA8FD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832E0B">
        <w:rPr>
          <w:sz w:val="23"/>
          <w:szCs w:val="23"/>
        </w:rPr>
        <w:t>Ministerio de obras públicas y transportes</w:t>
      </w:r>
    </w:p>
    <w:p w14:paraId="6BEE29E8" w14:textId="0F4DC5C8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832E0B">
        <w:rPr>
          <w:rFonts w:ascii="Arial" w:hAnsi="Arial" w:cs="Arial"/>
          <w:sz w:val="23"/>
          <w:szCs w:val="23"/>
        </w:rPr>
        <w:t>MOPT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3AEE184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32E0B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7974DFEB" w:rsidR="001415ED" w:rsidRPr="00AE74C6" w:rsidRDefault="00832E0B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Ministerio de obras públicas y transportes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1975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832E0B">
        <w:rPr>
          <w:rFonts w:ascii="Arial" w:hAnsi="Arial" w:cs="Arial"/>
          <w:sz w:val="23"/>
          <w:szCs w:val="23"/>
        </w:rPr>
        <w:t>Provincia de San José (cantones)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023637B1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832E0B">
        <w:rPr>
          <w:sz w:val="23"/>
          <w:szCs w:val="23"/>
          <w:lang w:val="pt-PT"/>
        </w:rPr>
        <w:t>Cantones, MOPT, San josé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0F2504"/>
    <w:rsid w:val="001415ED"/>
    <w:rsid w:val="00421CF4"/>
    <w:rsid w:val="004A4A5A"/>
    <w:rsid w:val="00832E0B"/>
    <w:rsid w:val="0095358A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242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2022-10-19T21:21:00Z</dcterms:created>
  <dcterms:modified xsi:type="dcterms:W3CDTF">2023-06-21T15:24:00Z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